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EC21" w14:textId="77777777" w:rsidR="00D326BB" w:rsidRDefault="00925DE4">
      <w:pPr>
        <w:ind w:left="284" w:hanging="284"/>
        <w:rPr>
          <w:color w:val="404040"/>
          <w:sz w:val="36"/>
          <w:szCs w:val="36"/>
        </w:rPr>
      </w:pPr>
      <w:r>
        <w:rPr>
          <w:noProof/>
          <w:color w:val="404040"/>
          <w:sz w:val="60"/>
          <w:szCs w:val="60"/>
          <w:vertAlign w:val="subscript"/>
        </w:rPr>
        <w:drawing>
          <wp:inline distT="0" distB="0" distL="0" distR="0" wp14:anchorId="7C53B283" wp14:editId="31F44A98">
            <wp:extent cx="72000" cy="288000"/>
            <wp:effectExtent l="0" t="0" r="0" b="0"/>
            <wp:docPr id="17" name="image3.png" descr="C:\Users\Andrew Tagg\Desktop\Capture.PNG"/>
            <wp:cNvGraphicFramePr/>
            <a:graphic xmlns:a="http://schemas.openxmlformats.org/drawingml/2006/main">
              <a:graphicData uri="http://schemas.openxmlformats.org/drawingml/2006/picture">
                <pic:pic xmlns:pic="http://schemas.openxmlformats.org/drawingml/2006/picture">
                  <pic:nvPicPr>
                    <pic:cNvPr id="0" name="image3.png" descr="C:\Users\Andrew Tagg\Desktop\Capture.PNG"/>
                    <pic:cNvPicPr preferRelativeResize="0"/>
                  </pic:nvPicPr>
                  <pic:blipFill>
                    <a:blip r:embed="rId6"/>
                    <a:srcRect/>
                    <a:stretch>
                      <a:fillRect/>
                    </a:stretch>
                  </pic:blipFill>
                  <pic:spPr>
                    <a:xfrm>
                      <a:off x="0" y="0"/>
                      <a:ext cx="72000" cy="288000"/>
                    </a:xfrm>
                    <a:prstGeom prst="rect">
                      <a:avLst/>
                    </a:prstGeom>
                    <a:ln/>
                  </pic:spPr>
                </pic:pic>
              </a:graphicData>
            </a:graphic>
          </wp:inline>
        </w:drawing>
      </w:r>
      <w:r>
        <w:rPr>
          <w:color w:val="404040"/>
          <w:sz w:val="36"/>
          <w:szCs w:val="36"/>
        </w:rPr>
        <w:t xml:space="preserve">  Using the class achievement report to inform programme planning</w:t>
      </w:r>
      <w:r w:rsidR="00AA1D6E">
        <w:rPr>
          <w:color w:val="404040"/>
          <w:sz w:val="36"/>
          <w:szCs w:val="36"/>
        </w:rPr>
        <w:t xml:space="preserve">: Mathematics </w:t>
      </w:r>
    </w:p>
    <w:p w14:paraId="370675EC" w14:textId="77777777" w:rsidR="00D326BB" w:rsidRDefault="00925DE4">
      <w:r>
        <w:t xml:space="preserve">This activity focuses on how you can use the information available </w:t>
      </w:r>
      <w:r w:rsidR="00F91C5F">
        <w:t>in the class achievement report</w:t>
      </w:r>
      <w:r w:rsidR="00AA1D6E">
        <w:t xml:space="preserve"> </w:t>
      </w:r>
      <w:r>
        <w:t xml:space="preserve">to inform programme planning.  The activity is suitable for situations where teachers either have sole responsibility for the classroom programme, or where they share that responsibility with other teachers </w:t>
      </w:r>
      <w:proofErr w:type="gramStart"/>
      <w:r>
        <w:t>e.g.</w:t>
      </w:r>
      <w:proofErr w:type="gramEnd"/>
      <w:r>
        <w:t xml:space="preserve"> in a secondary setting.  </w:t>
      </w:r>
    </w:p>
    <w:p w14:paraId="0DE6A09A" w14:textId="77777777" w:rsidR="00D326BB" w:rsidRDefault="00925DE4">
      <w:r>
        <w:t xml:space="preserve">The class achievement report can also provide school leaders and teachers with an overview of the achievement of an incoming cohort.  </w:t>
      </w:r>
    </w:p>
    <w:p w14:paraId="63ABDA75" w14:textId="25007DB7" w:rsidR="00D326BB" w:rsidRDefault="00925DE4">
      <w:pPr>
        <w:spacing w:after="0" w:line="240" w:lineRule="auto"/>
      </w:pPr>
      <w:r>
        <w:t>The resources used in this activity can be found by going to the Curriculum Progress Tools</w:t>
      </w:r>
      <w:r w:rsidR="000F497B">
        <w:t xml:space="preserve"> website</w:t>
      </w:r>
      <w:r>
        <w:t xml:space="preserve"> </w:t>
      </w:r>
      <w:hyperlink r:id="rId7">
        <w:r>
          <w:rPr>
            <w:color w:val="0563C1"/>
            <w:u w:val="single"/>
          </w:rPr>
          <w:t>https://curriculumprogresstools.education.govt.nz</w:t>
        </w:r>
      </w:hyperlink>
      <w:r>
        <w:t xml:space="preserve"> </w:t>
      </w:r>
    </w:p>
    <w:p w14:paraId="52E8A247" w14:textId="77777777" w:rsidR="00D326BB" w:rsidRDefault="00D326BB"/>
    <w:tbl>
      <w:tblPr>
        <w:tblStyle w:val="a"/>
        <w:tblW w:w="9752" w:type="dxa"/>
        <w:tblBorders>
          <w:top w:val="nil"/>
          <w:left w:val="nil"/>
          <w:bottom w:val="nil"/>
          <w:right w:val="nil"/>
          <w:insideH w:val="nil"/>
          <w:insideV w:val="nil"/>
        </w:tblBorders>
        <w:tblLayout w:type="fixed"/>
        <w:tblLook w:val="0400" w:firstRow="0" w:lastRow="0" w:firstColumn="0" w:lastColumn="0" w:noHBand="0" w:noVBand="1"/>
      </w:tblPr>
      <w:tblGrid>
        <w:gridCol w:w="597"/>
        <w:gridCol w:w="2441"/>
        <w:gridCol w:w="607"/>
        <w:gridCol w:w="6107"/>
      </w:tblGrid>
      <w:tr w:rsidR="00D326BB" w14:paraId="72972708" w14:textId="77777777">
        <w:trPr>
          <w:trHeight w:val="568"/>
        </w:trPr>
        <w:tc>
          <w:tcPr>
            <w:tcW w:w="597" w:type="dxa"/>
            <w:tcBorders>
              <w:top w:val="single" w:sz="8" w:space="0" w:color="F17B2D"/>
              <w:left w:val="single" w:sz="8" w:space="0" w:color="F17B2D"/>
            </w:tcBorders>
            <w:shd w:val="clear" w:color="auto" w:fill="F17B2D"/>
            <w:vAlign w:val="center"/>
          </w:tcPr>
          <w:p w14:paraId="41A66D96" w14:textId="77777777" w:rsidR="00D326BB" w:rsidRDefault="00925DE4">
            <w:pPr>
              <w:jc w:val="center"/>
              <w:rPr>
                <w:b/>
                <w:sz w:val="32"/>
                <w:szCs w:val="32"/>
              </w:rPr>
            </w:pPr>
            <w:r>
              <w:rPr>
                <w:b/>
                <w:color w:val="FFFFFF"/>
                <w:sz w:val="32"/>
                <w:szCs w:val="32"/>
              </w:rPr>
              <w:t>1.</w:t>
            </w:r>
          </w:p>
        </w:tc>
        <w:tc>
          <w:tcPr>
            <w:tcW w:w="9155" w:type="dxa"/>
            <w:gridSpan w:val="3"/>
            <w:tcBorders>
              <w:top w:val="single" w:sz="8" w:space="0" w:color="2A6EBB"/>
              <w:right w:val="single" w:sz="8" w:space="0" w:color="2A6EBB"/>
            </w:tcBorders>
            <w:shd w:val="clear" w:color="auto" w:fill="2A6EBB"/>
            <w:vAlign w:val="center"/>
          </w:tcPr>
          <w:p w14:paraId="28C6EDA2" w14:textId="77777777" w:rsidR="00D326BB" w:rsidRDefault="00925DE4">
            <w:pPr>
              <w:rPr>
                <w:b/>
                <w:color w:val="FFFFFF"/>
                <w:sz w:val="24"/>
                <w:szCs w:val="24"/>
              </w:rPr>
            </w:pPr>
            <w:r>
              <w:rPr>
                <w:b/>
                <w:color w:val="FFFFFF"/>
                <w:sz w:val="24"/>
                <w:szCs w:val="24"/>
              </w:rPr>
              <w:t xml:space="preserve">Check your settings to view the relevant report </w:t>
            </w:r>
          </w:p>
        </w:tc>
      </w:tr>
      <w:tr w:rsidR="00D326BB" w14:paraId="5BDF8170" w14:textId="77777777">
        <w:trPr>
          <w:trHeight w:val="382"/>
        </w:trPr>
        <w:tc>
          <w:tcPr>
            <w:tcW w:w="9752" w:type="dxa"/>
            <w:gridSpan w:val="4"/>
            <w:tcBorders>
              <w:left w:val="single" w:sz="8" w:space="0" w:color="2A6EBB"/>
              <w:bottom w:val="single" w:sz="8" w:space="0" w:color="2A6EBB"/>
              <w:right w:val="single" w:sz="8" w:space="0" w:color="2A6EBB"/>
            </w:tcBorders>
          </w:tcPr>
          <w:p w14:paraId="2BC14D2D" w14:textId="77777777" w:rsidR="00D326BB" w:rsidRDefault="00925DE4">
            <w:pPr>
              <w:spacing w:before="120" w:after="120"/>
            </w:pPr>
            <w:r>
              <w:t xml:space="preserve">Check the report settings to ensure you are viewing information for the relevant group of students. You can choose to filter the group by gender and/or </w:t>
            </w:r>
            <w:proofErr w:type="gramStart"/>
            <w:r>
              <w:t>ethnicity, and</w:t>
            </w:r>
            <w:proofErr w:type="gramEnd"/>
            <w:r>
              <w:t xml:space="preserve"> include comparisons in the aspect judgments report.  Remember to click ‘apply selection’ to apply your settings to the report. </w:t>
            </w:r>
          </w:p>
          <w:p w14:paraId="31BA8726" w14:textId="77777777" w:rsidR="00D326BB" w:rsidRDefault="00925DE4">
            <w:pPr>
              <w:spacing w:before="120" w:after="120"/>
            </w:pPr>
            <w:r>
              <w:t xml:space="preserve">For further information about reading and understanding the report, refer to ‘Understanding and using the Class achievement report’ located here </w:t>
            </w:r>
            <w:hyperlink r:id="rId8">
              <w:r>
                <w:rPr>
                  <w:color w:val="0563C1"/>
                  <w:u w:val="single"/>
                </w:rPr>
                <w:t>https://curriculumprogresstools.education.govt.nz/pact/using-pact-reports/</w:t>
              </w:r>
            </w:hyperlink>
            <w:r>
              <w:t xml:space="preserve"> </w:t>
            </w:r>
          </w:p>
        </w:tc>
      </w:tr>
      <w:tr w:rsidR="00D326BB" w14:paraId="0FDE6B71" w14:textId="77777777">
        <w:trPr>
          <w:trHeight w:val="497"/>
        </w:trPr>
        <w:tc>
          <w:tcPr>
            <w:tcW w:w="597" w:type="dxa"/>
            <w:tcBorders>
              <w:top w:val="single" w:sz="8" w:space="0" w:color="2A6EBB"/>
            </w:tcBorders>
            <w:vAlign w:val="center"/>
          </w:tcPr>
          <w:p w14:paraId="28758E37" w14:textId="77777777" w:rsidR="00D326BB" w:rsidRDefault="00925DE4">
            <w:r>
              <w:rPr>
                <w:noProof/>
              </w:rPr>
              <w:drawing>
                <wp:inline distT="0" distB="0" distL="0" distR="0" wp14:anchorId="03DE7E91" wp14:editId="09AA2FE2">
                  <wp:extent cx="166370" cy="21399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6370" cy="213995"/>
                          </a:xfrm>
                          <a:prstGeom prst="rect">
                            <a:avLst/>
                          </a:prstGeom>
                          <a:ln/>
                        </pic:spPr>
                      </pic:pic>
                    </a:graphicData>
                  </a:graphic>
                </wp:inline>
              </w:drawing>
            </w:r>
          </w:p>
        </w:tc>
        <w:tc>
          <w:tcPr>
            <w:tcW w:w="9155" w:type="dxa"/>
            <w:gridSpan w:val="3"/>
            <w:tcBorders>
              <w:top w:val="single" w:sz="8" w:space="0" w:color="2A6EBB"/>
            </w:tcBorders>
          </w:tcPr>
          <w:p w14:paraId="40DD965E" w14:textId="77777777" w:rsidR="00D326BB" w:rsidRDefault="00D326BB"/>
        </w:tc>
      </w:tr>
      <w:tr w:rsidR="00D326BB" w14:paraId="27F04AB4" w14:textId="77777777">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62CC98FA" w14:textId="77777777" w:rsidR="00D326BB" w:rsidRDefault="00925DE4">
            <w:pPr>
              <w:rPr>
                <w:b/>
                <w:color w:val="FFFFFF"/>
                <w:sz w:val="24"/>
                <w:szCs w:val="24"/>
              </w:rPr>
            </w:pPr>
            <w:r>
              <w:rPr>
                <w:b/>
                <w:color w:val="FFFFFF"/>
                <w:sz w:val="24"/>
                <w:szCs w:val="24"/>
              </w:rPr>
              <w:t xml:space="preserve">What to do … </w:t>
            </w:r>
          </w:p>
        </w:tc>
        <w:tc>
          <w:tcPr>
            <w:tcW w:w="607" w:type="dxa"/>
            <w:tcBorders>
              <w:left w:val="single" w:sz="8" w:space="0" w:color="2A6EBB"/>
              <w:right w:val="single" w:sz="8" w:space="0" w:color="2A6EBB"/>
            </w:tcBorders>
          </w:tcPr>
          <w:p w14:paraId="5E15A13C" w14:textId="77777777" w:rsidR="00D326BB" w:rsidRDefault="00925DE4">
            <w:r>
              <w:rPr>
                <w:noProof/>
              </w:rPr>
              <w:drawing>
                <wp:inline distT="0" distB="0" distL="0" distR="0" wp14:anchorId="60FBB536" wp14:editId="3363B6BA">
                  <wp:extent cx="213995" cy="16637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3995" cy="166370"/>
                          </a:xfrm>
                          <a:prstGeom prst="rect">
                            <a:avLst/>
                          </a:prstGeom>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7ED762A5" w14:textId="77777777" w:rsidR="00D326BB" w:rsidRDefault="00925DE4">
            <w:pPr>
              <w:rPr>
                <w:b/>
                <w:color w:val="FFFFFF"/>
                <w:sz w:val="24"/>
                <w:szCs w:val="24"/>
              </w:rPr>
            </w:pPr>
            <w:r>
              <w:rPr>
                <w:b/>
                <w:color w:val="FFFFFF"/>
                <w:sz w:val="24"/>
                <w:szCs w:val="24"/>
              </w:rPr>
              <w:t>Record your answers</w:t>
            </w:r>
          </w:p>
        </w:tc>
      </w:tr>
      <w:tr w:rsidR="00D326BB" w14:paraId="4F16F06A" w14:textId="77777777">
        <w:trPr>
          <w:trHeight w:val="964"/>
        </w:trPr>
        <w:tc>
          <w:tcPr>
            <w:tcW w:w="3038" w:type="dxa"/>
            <w:gridSpan w:val="2"/>
            <w:tcBorders>
              <w:top w:val="single" w:sz="8" w:space="0" w:color="2A6EBB"/>
              <w:left w:val="single" w:sz="8" w:space="0" w:color="2A6EBB"/>
              <w:bottom w:val="single" w:sz="8" w:space="0" w:color="2A6EBB"/>
              <w:right w:val="single" w:sz="8" w:space="0" w:color="2A6EBB"/>
            </w:tcBorders>
          </w:tcPr>
          <w:p w14:paraId="486EB17C" w14:textId="1DB0BAD1" w:rsidR="00D326BB" w:rsidRDefault="00925DE4">
            <w:pPr>
              <w:spacing w:before="120" w:after="120"/>
            </w:pPr>
            <w:r>
              <w:t xml:space="preserve">Identify your focus group(s) of </w:t>
            </w:r>
            <w:proofErr w:type="gramStart"/>
            <w:r>
              <w:t>lea</w:t>
            </w:r>
            <w:r w:rsidR="00F91C5F">
              <w:t>rners  e.g.</w:t>
            </w:r>
            <w:proofErr w:type="gramEnd"/>
            <w:r w:rsidR="00F91C5F">
              <w:t xml:space="preserve"> Year 9</w:t>
            </w:r>
            <w:r w:rsidR="008C6EFE">
              <w:t xml:space="preserve"> or</w:t>
            </w:r>
            <w:r w:rsidR="00F91C5F">
              <w:t xml:space="preserve">  Room 5 </w:t>
            </w:r>
            <w:r>
              <w:t xml:space="preserve"> </w:t>
            </w:r>
          </w:p>
        </w:tc>
        <w:tc>
          <w:tcPr>
            <w:tcW w:w="607" w:type="dxa"/>
            <w:tcBorders>
              <w:left w:val="single" w:sz="8" w:space="0" w:color="2A6EBB"/>
              <w:right w:val="single" w:sz="8" w:space="0" w:color="2A6EBB"/>
            </w:tcBorders>
          </w:tcPr>
          <w:p w14:paraId="599BB092" w14:textId="77777777" w:rsidR="00D326BB" w:rsidRDefault="00D326BB">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44D1B8AA" w14:textId="77777777" w:rsidR="00D326BB" w:rsidRDefault="00D326BB">
            <w:pPr>
              <w:spacing w:before="120" w:after="120"/>
              <w:rPr>
                <w:sz w:val="18"/>
                <w:szCs w:val="18"/>
              </w:rPr>
            </w:pPr>
          </w:p>
          <w:p w14:paraId="3CA6339D" w14:textId="77777777" w:rsidR="00D326BB" w:rsidRDefault="00D326BB">
            <w:pPr>
              <w:spacing w:before="120" w:after="120"/>
              <w:rPr>
                <w:sz w:val="18"/>
                <w:szCs w:val="18"/>
              </w:rPr>
            </w:pPr>
          </w:p>
        </w:tc>
      </w:tr>
      <w:tr w:rsidR="00D326BB" w14:paraId="537C2349" w14:textId="77777777">
        <w:trPr>
          <w:gridAfter w:val="3"/>
          <w:wAfter w:w="9155" w:type="dxa"/>
          <w:trHeight w:val="497"/>
        </w:trPr>
        <w:tc>
          <w:tcPr>
            <w:tcW w:w="597" w:type="dxa"/>
            <w:tcBorders>
              <w:top w:val="single" w:sz="8" w:space="0" w:color="2A6EBB"/>
            </w:tcBorders>
            <w:vAlign w:val="center"/>
          </w:tcPr>
          <w:p w14:paraId="3E11FF4E" w14:textId="77777777" w:rsidR="00D326BB" w:rsidRDefault="00925DE4">
            <w:r>
              <w:rPr>
                <w:noProof/>
              </w:rPr>
              <w:drawing>
                <wp:inline distT="0" distB="0" distL="0" distR="0" wp14:anchorId="1365DCCF" wp14:editId="45D49F81">
                  <wp:extent cx="166370" cy="21399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6370" cy="213995"/>
                          </a:xfrm>
                          <a:prstGeom prst="rect">
                            <a:avLst/>
                          </a:prstGeom>
                          <a:ln/>
                        </pic:spPr>
                      </pic:pic>
                    </a:graphicData>
                  </a:graphic>
                </wp:inline>
              </w:drawing>
            </w:r>
          </w:p>
        </w:tc>
      </w:tr>
      <w:tr w:rsidR="00D326BB" w14:paraId="48133EBA" w14:textId="77777777">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5C627A17" w14:textId="77777777" w:rsidR="00D326BB" w:rsidRDefault="00925DE4">
            <w:pPr>
              <w:rPr>
                <w:b/>
                <w:color w:val="FFFFFF"/>
                <w:sz w:val="24"/>
                <w:szCs w:val="24"/>
              </w:rPr>
            </w:pPr>
            <w:r>
              <w:rPr>
                <w:b/>
                <w:color w:val="FFFFFF"/>
                <w:sz w:val="24"/>
                <w:szCs w:val="24"/>
              </w:rPr>
              <w:t>What to do …</w:t>
            </w:r>
          </w:p>
        </w:tc>
        <w:tc>
          <w:tcPr>
            <w:tcW w:w="607" w:type="dxa"/>
            <w:tcBorders>
              <w:left w:val="single" w:sz="8" w:space="0" w:color="2A6EBB"/>
              <w:right w:val="single" w:sz="8" w:space="0" w:color="2A6EBB"/>
            </w:tcBorders>
          </w:tcPr>
          <w:p w14:paraId="48F2A4A3" w14:textId="77777777" w:rsidR="00D326BB" w:rsidRDefault="00925DE4">
            <w:r>
              <w:rPr>
                <w:noProof/>
              </w:rPr>
              <w:drawing>
                <wp:inline distT="0" distB="0" distL="0" distR="0" wp14:anchorId="08F7FB72" wp14:editId="2C760740">
                  <wp:extent cx="213995" cy="16637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3995" cy="166370"/>
                          </a:xfrm>
                          <a:prstGeom prst="rect">
                            <a:avLst/>
                          </a:prstGeom>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FA2EAB7" w14:textId="77777777" w:rsidR="00D326BB" w:rsidRDefault="00925DE4">
            <w:pPr>
              <w:rPr>
                <w:b/>
                <w:color w:val="FFFFFF"/>
                <w:sz w:val="24"/>
                <w:szCs w:val="24"/>
              </w:rPr>
            </w:pPr>
            <w:r>
              <w:rPr>
                <w:b/>
                <w:color w:val="FFFFFF"/>
                <w:sz w:val="24"/>
                <w:szCs w:val="24"/>
              </w:rPr>
              <w:t>Record your answers</w:t>
            </w:r>
          </w:p>
        </w:tc>
      </w:tr>
      <w:tr w:rsidR="00D326BB" w14:paraId="4AC11599" w14:textId="77777777">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255A5404" w14:textId="77777777" w:rsidR="00D326BB" w:rsidRDefault="00925DE4">
            <w:pPr>
              <w:spacing w:before="120" w:after="120"/>
            </w:pPr>
            <w:r>
              <w:t>Consider the range of student achievement shown in the first graph - Ach</w:t>
            </w:r>
            <w:r w:rsidR="00124D24">
              <w:t>ievement Report: Class view.</w:t>
            </w:r>
            <w:r>
              <w:t xml:space="preserve"> </w:t>
            </w:r>
          </w:p>
          <w:p w14:paraId="1555ED41" w14:textId="77777777" w:rsidR="00D326BB" w:rsidRDefault="00925DE4">
            <w:pPr>
              <w:spacing w:before="120" w:after="120"/>
            </w:pPr>
            <w:r>
              <w:t xml:space="preserve">What is this data indicating?  What does this mean for my/our teaching and learning programme? </w:t>
            </w:r>
          </w:p>
        </w:tc>
        <w:tc>
          <w:tcPr>
            <w:tcW w:w="607" w:type="dxa"/>
            <w:tcBorders>
              <w:left w:val="single" w:sz="8" w:space="0" w:color="2A6EBB"/>
              <w:right w:val="single" w:sz="8" w:space="0" w:color="2A6EBB"/>
            </w:tcBorders>
          </w:tcPr>
          <w:p w14:paraId="1C7B9B40" w14:textId="77777777" w:rsidR="00D326BB" w:rsidRDefault="00D326BB">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4CFFA869" w14:textId="77777777" w:rsidR="00D326BB" w:rsidRDefault="00D326BB">
            <w:pPr>
              <w:spacing w:before="120" w:after="120"/>
              <w:rPr>
                <w:sz w:val="18"/>
                <w:szCs w:val="18"/>
              </w:rPr>
            </w:pPr>
          </w:p>
          <w:p w14:paraId="06ECACE6" w14:textId="77777777" w:rsidR="00D326BB" w:rsidRDefault="00D326BB">
            <w:pPr>
              <w:spacing w:before="120" w:after="120"/>
              <w:rPr>
                <w:sz w:val="18"/>
                <w:szCs w:val="18"/>
              </w:rPr>
            </w:pPr>
          </w:p>
          <w:p w14:paraId="40B1A47C" w14:textId="77777777" w:rsidR="00D326BB" w:rsidRDefault="00D326BB">
            <w:pPr>
              <w:spacing w:before="120" w:after="120"/>
              <w:rPr>
                <w:sz w:val="18"/>
                <w:szCs w:val="18"/>
              </w:rPr>
            </w:pPr>
          </w:p>
          <w:p w14:paraId="79FFF3F9" w14:textId="77777777" w:rsidR="00D326BB" w:rsidRDefault="00D326BB">
            <w:pPr>
              <w:spacing w:before="120" w:after="120"/>
              <w:rPr>
                <w:sz w:val="18"/>
                <w:szCs w:val="18"/>
              </w:rPr>
            </w:pPr>
          </w:p>
          <w:p w14:paraId="6B3F89DF" w14:textId="77777777" w:rsidR="00D326BB" w:rsidRDefault="00D326BB">
            <w:pPr>
              <w:spacing w:before="120" w:after="120"/>
              <w:rPr>
                <w:sz w:val="18"/>
                <w:szCs w:val="18"/>
              </w:rPr>
            </w:pPr>
          </w:p>
          <w:p w14:paraId="7F9917EF" w14:textId="77777777" w:rsidR="00D326BB" w:rsidRDefault="00D326BB">
            <w:pPr>
              <w:spacing w:before="120" w:after="120"/>
              <w:rPr>
                <w:sz w:val="18"/>
                <w:szCs w:val="18"/>
              </w:rPr>
            </w:pPr>
          </w:p>
          <w:p w14:paraId="2F3829A1" w14:textId="77777777" w:rsidR="00D326BB" w:rsidRDefault="00D326BB">
            <w:pPr>
              <w:spacing w:before="120" w:after="120"/>
              <w:rPr>
                <w:sz w:val="18"/>
                <w:szCs w:val="18"/>
              </w:rPr>
            </w:pPr>
          </w:p>
          <w:p w14:paraId="18A1DE6E" w14:textId="77777777" w:rsidR="00D326BB" w:rsidRDefault="00D326BB">
            <w:pPr>
              <w:spacing w:before="120" w:after="120"/>
              <w:rPr>
                <w:sz w:val="18"/>
                <w:szCs w:val="18"/>
              </w:rPr>
            </w:pPr>
          </w:p>
          <w:p w14:paraId="14DEECBE" w14:textId="77777777" w:rsidR="00D326BB" w:rsidRDefault="00D326BB">
            <w:pPr>
              <w:spacing w:before="120" w:after="120"/>
              <w:rPr>
                <w:sz w:val="18"/>
                <w:szCs w:val="18"/>
              </w:rPr>
            </w:pPr>
          </w:p>
          <w:p w14:paraId="472CF324" w14:textId="77777777" w:rsidR="00D326BB" w:rsidRDefault="00D326BB">
            <w:pPr>
              <w:spacing w:before="120" w:after="120"/>
              <w:rPr>
                <w:sz w:val="18"/>
                <w:szCs w:val="18"/>
              </w:rPr>
            </w:pPr>
          </w:p>
          <w:p w14:paraId="227875CF" w14:textId="77777777" w:rsidR="00D326BB" w:rsidRDefault="00D326BB">
            <w:pPr>
              <w:spacing w:before="120" w:after="120"/>
              <w:rPr>
                <w:sz w:val="18"/>
                <w:szCs w:val="18"/>
              </w:rPr>
            </w:pPr>
          </w:p>
          <w:p w14:paraId="024C55DA" w14:textId="77777777" w:rsidR="00D326BB" w:rsidRDefault="00D326BB">
            <w:pPr>
              <w:spacing w:before="120" w:after="120"/>
              <w:rPr>
                <w:sz w:val="18"/>
                <w:szCs w:val="18"/>
              </w:rPr>
            </w:pPr>
          </w:p>
          <w:p w14:paraId="458642E5" w14:textId="77777777" w:rsidR="00D326BB" w:rsidRDefault="00D326BB">
            <w:pPr>
              <w:spacing w:before="120" w:after="120"/>
              <w:rPr>
                <w:sz w:val="18"/>
                <w:szCs w:val="18"/>
              </w:rPr>
            </w:pPr>
          </w:p>
        </w:tc>
      </w:tr>
    </w:tbl>
    <w:p w14:paraId="6C666738" w14:textId="77777777" w:rsidR="00D326BB" w:rsidRDefault="00D326BB"/>
    <w:tbl>
      <w:tblPr>
        <w:tblStyle w:val="a0"/>
        <w:tblW w:w="9752" w:type="dxa"/>
        <w:tblBorders>
          <w:top w:val="nil"/>
          <w:left w:val="nil"/>
          <w:bottom w:val="nil"/>
          <w:right w:val="nil"/>
          <w:insideH w:val="nil"/>
          <w:insideV w:val="nil"/>
        </w:tblBorders>
        <w:tblLayout w:type="fixed"/>
        <w:tblLook w:val="0400" w:firstRow="0" w:lastRow="0" w:firstColumn="0" w:lastColumn="0" w:noHBand="0" w:noVBand="1"/>
      </w:tblPr>
      <w:tblGrid>
        <w:gridCol w:w="597"/>
        <w:gridCol w:w="2441"/>
        <w:gridCol w:w="607"/>
        <w:gridCol w:w="5510"/>
        <w:gridCol w:w="597"/>
      </w:tblGrid>
      <w:tr w:rsidR="00D326BB" w14:paraId="62066234" w14:textId="77777777">
        <w:trPr>
          <w:trHeight w:val="568"/>
        </w:trPr>
        <w:tc>
          <w:tcPr>
            <w:tcW w:w="597" w:type="dxa"/>
            <w:tcBorders>
              <w:top w:val="single" w:sz="8" w:space="0" w:color="F17B2D"/>
              <w:left w:val="single" w:sz="8" w:space="0" w:color="F17B2D"/>
            </w:tcBorders>
            <w:shd w:val="clear" w:color="auto" w:fill="F17B2D"/>
            <w:vAlign w:val="center"/>
          </w:tcPr>
          <w:p w14:paraId="2F92CAFA" w14:textId="77777777" w:rsidR="00D326BB" w:rsidRDefault="00925DE4">
            <w:pPr>
              <w:jc w:val="center"/>
              <w:rPr>
                <w:b/>
                <w:sz w:val="32"/>
                <w:szCs w:val="32"/>
              </w:rPr>
            </w:pPr>
            <w:r>
              <w:rPr>
                <w:b/>
                <w:color w:val="FFFFFF"/>
                <w:sz w:val="32"/>
                <w:szCs w:val="32"/>
              </w:rPr>
              <w:t>2.</w:t>
            </w:r>
          </w:p>
        </w:tc>
        <w:tc>
          <w:tcPr>
            <w:tcW w:w="9155" w:type="dxa"/>
            <w:gridSpan w:val="4"/>
            <w:tcBorders>
              <w:top w:val="single" w:sz="8" w:space="0" w:color="2A6EBB"/>
              <w:right w:val="single" w:sz="8" w:space="0" w:color="2A6EBB"/>
            </w:tcBorders>
            <w:shd w:val="clear" w:color="auto" w:fill="2A6EBB"/>
            <w:vAlign w:val="center"/>
          </w:tcPr>
          <w:p w14:paraId="2D81A792" w14:textId="77777777" w:rsidR="00D326BB" w:rsidRDefault="00925DE4">
            <w:pPr>
              <w:rPr>
                <w:b/>
                <w:color w:val="FFFFFF"/>
                <w:sz w:val="24"/>
                <w:szCs w:val="24"/>
              </w:rPr>
            </w:pPr>
            <w:r>
              <w:rPr>
                <w:b/>
                <w:color w:val="FFFFFF"/>
                <w:sz w:val="24"/>
                <w:szCs w:val="24"/>
              </w:rPr>
              <w:t xml:space="preserve">Consider each aspect </w:t>
            </w:r>
          </w:p>
        </w:tc>
      </w:tr>
      <w:tr w:rsidR="00D326BB" w14:paraId="3A61C94F" w14:textId="77777777">
        <w:trPr>
          <w:trHeight w:val="382"/>
        </w:trPr>
        <w:tc>
          <w:tcPr>
            <w:tcW w:w="9752" w:type="dxa"/>
            <w:gridSpan w:val="5"/>
            <w:tcBorders>
              <w:left w:val="single" w:sz="8" w:space="0" w:color="2A6EBB"/>
              <w:bottom w:val="single" w:sz="8" w:space="0" w:color="2A6EBB"/>
              <w:right w:val="single" w:sz="8" w:space="0" w:color="2A6EBB"/>
            </w:tcBorders>
          </w:tcPr>
          <w:p w14:paraId="29F260C0" w14:textId="77777777" w:rsidR="00D326BB" w:rsidRDefault="00925DE4">
            <w:pPr>
              <w:spacing w:before="120" w:after="120"/>
            </w:pPr>
            <w:r>
              <w:t xml:space="preserve">Refer to the Achievement Report: Aspect judgments. </w:t>
            </w:r>
          </w:p>
          <w:p w14:paraId="527662E4" w14:textId="77777777" w:rsidR="00D326BB" w:rsidRDefault="00925DE4">
            <w:pPr>
              <w:spacing w:before="120" w:after="120"/>
            </w:pPr>
            <w:r>
              <w:t xml:space="preserve">If you have selected a comparison </w:t>
            </w:r>
            <w:proofErr w:type="gramStart"/>
            <w:r>
              <w:t>e.g.</w:t>
            </w:r>
            <w:proofErr w:type="gramEnd"/>
            <w:r>
              <w:t xml:space="preserve"> gender, this will be shown in red or blue above and below each aspect line.  The number of students located at each signpost is shown in the bubble. </w:t>
            </w:r>
          </w:p>
          <w:p w14:paraId="22BCA710" w14:textId="77777777" w:rsidR="00D326BB" w:rsidRDefault="00925DE4">
            <w:pPr>
              <w:spacing w:before="120" w:after="120"/>
            </w:pPr>
            <w:r>
              <w:t xml:space="preserve">The information can also be displayed in a tabular format. </w:t>
            </w:r>
          </w:p>
        </w:tc>
      </w:tr>
      <w:tr w:rsidR="00D326BB" w14:paraId="1C2603A7" w14:textId="77777777">
        <w:trPr>
          <w:gridAfter w:val="1"/>
          <w:wAfter w:w="597" w:type="dxa"/>
          <w:trHeight w:val="497"/>
        </w:trPr>
        <w:tc>
          <w:tcPr>
            <w:tcW w:w="9155" w:type="dxa"/>
            <w:gridSpan w:val="4"/>
            <w:tcBorders>
              <w:top w:val="single" w:sz="8" w:space="0" w:color="2A6EBB"/>
            </w:tcBorders>
            <w:vAlign w:val="center"/>
          </w:tcPr>
          <w:p w14:paraId="5474B3E4" w14:textId="77777777" w:rsidR="00D326BB" w:rsidRDefault="00925DE4">
            <w:r>
              <w:rPr>
                <w:noProof/>
              </w:rPr>
              <w:drawing>
                <wp:inline distT="0" distB="0" distL="0" distR="0" wp14:anchorId="4700FCFD" wp14:editId="0BF64E7B">
                  <wp:extent cx="166370" cy="21399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6370" cy="213995"/>
                          </a:xfrm>
                          <a:prstGeom prst="rect">
                            <a:avLst/>
                          </a:prstGeom>
                          <a:ln/>
                        </pic:spPr>
                      </pic:pic>
                    </a:graphicData>
                  </a:graphic>
                </wp:inline>
              </w:drawing>
            </w:r>
          </w:p>
        </w:tc>
      </w:tr>
      <w:tr w:rsidR="00D326BB" w14:paraId="77C15DA2" w14:textId="77777777">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7966DEA1" w14:textId="77777777" w:rsidR="00D326BB" w:rsidRDefault="00925DE4">
            <w:pPr>
              <w:rPr>
                <w:b/>
                <w:color w:val="FFFFFF"/>
                <w:sz w:val="24"/>
                <w:szCs w:val="24"/>
              </w:rPr>
            </w:pPr>
            <w:r>
              <w:rPr>
                <w:b/>
                <w:color w:val="FFFFFF"/>
                <w:sz w:val="24"/>
                <w:szCs w:val="24"/>
              </w:rPr>
              <w:t xml:space="preserve">What to do … </w:t>
            </w:r>
          </w:p>
        </w:tc>
        <w:tc>
          <w:tcPr>
            <w:tcW w:w="607" w:type="dxa"/>
            <w:tcBorders>
              <w:left w:val="single" w:sz="8" w:space="0" w:color="2A6EBB"/>
              <w:right w:val="single" w:sz="8" w:space="0" w:color="2A6EBB"/>
            </w:tcBorders>
          </w:tcPr>
          <w:p w14:paraId="7A77B2D5" w14:textId="77777777" w:rsidR="00D326BB" w:rsidRDefault="00925DE4">
            <w:r>
              <w:rPr>
                <w:noProof/>
              </w:rPr>
              <w:drawing>
                <wp:inline distT="0" distB="0" distL="0" distR="0" wp14:anchorId="032D6CA0" wp14:editId="00ACE27D">
                  <wp:extent cx="213995" cy="16637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3995" cy="166370"/>
                          </a:xfrm>
                          <a:prstGeom prst="rect">
                            <a:avLst/>
                          </a:prstGeom>
                          <a:ln/>
                        </pic:spPr>
                      </pic:pic>
                    </a:graphicData>
                  </a:graphic>
                </wp:inline>
              </w:drawing>
            </w:r>
          </w:p>
        </w:tc>
        <w:tc>
          <w:tcPr>
            <w:tcW w:w="6107"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5D148864" w14:textId="77777777" w:rsidR="00D326BB" w:rsidRDefault="00925DE4">
            <w:pPr>
              <w:rPr>
                <w:b/>
                <w:color w:val="FFFFFF"/>
                <w:sz w:val="24"/>
                <w:szCs w:val="24"/>
              </w:rPr>
            </w:pPr>
            <w:r>
              <w:rPr>
                <w:b/>
                <w:color w:val="FFFFFF"/>
                <w:sz w:val="24"/>
                <w:szCs w:val="24"/>
              </w:rPr>
              <w:t>Record your answers</w:t>
            </w:r>
          </w:p>
        </w:tc>
      </w:tr>
      <w:tr w:rsidR="00D326BB" w14:paraId="0B8CA905" w14:textId="77777777">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503212FA" w14:textId="77777777" w:rsidR="00D326BB" w:rsidRDefault="00925DE4">
            <w:pPr>
              <w:spacing w:before="120" w:after="120"/>
            </w:pPr>
            <w:r>
              <w:t xml:space="preserve">Identify the aspects and signposts where additional teaching and learning is required – this may be for some or </w:t>
            </w:r>
            <w:proofErr w:type="gramStart"/>
            <w:r>
              <w:t>all of</w:t>
            </w:r>
            <w:proofErr w:type="gramEnd"/>
            <w:r>
              <w:t xml:space="preserve"> your learners.    </w:t>
            </w:r>
          </w:p>
          <w:p w14:paraId="2C0ED5DE" w14:textId="6FA2B525" w:rsidR="00D326BB" w:rsidRDefault="00925DE4" w:rsidP="000F497B">
            <w:pPr>
              <w:spacing w:before="120" w:after="120"/>
            </w:pPr>
            <w:r>
              <w:t xml:space="preserve">Refer to the big ideas </w:t>
            </w:r>
            <w:r w:rsidR="000F497B">
              <w:t xml:space="preserve">and illustrations </w:t>
            </w:r>
            <w:r>
              <w:t>at the rel</w:t>
            </w:r>
            <w:r w:rsidR="00F91C5F">
              <w:t xml:space="preserve">evant signposts.  For </w:t>
            </w:r>
            <w:proofErr w:type="gramStart"/>
            <w:r w:rsidR="00F91C5F">
              <w:t>example</w:t>
            </w:r>
            <w:proofErr w:type="gramEnd"/>
            <w:r w:rsidR="00F91C5F">
              <w:t xml:space="preserve"> </w:t>
            </w:r>
            <w:r>
              <w:t>you may want to support learners to move from signpost 5 to signpost 6 on the Patterns and Relationships</w:t>
            </w:r>
            <w:r w:rsidR="000F497B">
              <w:rPr>
                <w:rStyle w:val="CommentReference"/>
              </w:rPr>
              <w:t xml:space="preserve"> </w:t>
            </w:r>
            <w:r>
              <w:t>aspect.  The big ideas</w:t>
            </w:r>
            <w:r w:rsidR="00591A40">
              <w:t xml:space="preserve"> and illustrations</w:t>
            </w:r>
            <w:r>
              <w:t xml:space="preserve"> guide you to the range of learning opportunities that need to be provided.  </w:t>
            </w:r>
          </w:p>
        </w:tc>
        <w:tc>
          <w:tcPr>
            <w:tcW w:w="607" w:type="dxa"/>
            <w:tcBorders>
              <w:left w:val="single" w:sz="8" w:space="0" w:color="2A6EBB"/>
              <w:right w:val="single" w:sz="8" w:space="0" w:color="2A6EBB"/>
            </w:tcBorders>
          </w:tcPr>
          <w:p w14:paraId="502F5F58" w14:textId="77777777" w:rsidR="00D326BB" w:rsidRDefault="00D326BB">
            <w:pPr>
              <w:spacing w:before="120" w:after="120"/>
              <w:rPr>
                <w:sz w:val="18"/>
                <w:szCs w:val="18"/>
              </w:rPr>
            </w:pPr>
          </w:p>
        </w:tc>
        <w:tc>
          <w:tcPr>
            <w:tcW w:w="6107" w:type="dxa"/>
            <w:gridSpan w:val="2"/>
            <w:tcBorders>
              <w:top w:val="single" w:sz="8" w:space="0" w:color="2A6EBB"/>
              <w:left w:val="single" w:sz="8" w:space="0" w:color="2A6EBB"/>
              <w:bottom w:val="single" w:sz="8" w:space="0" w:color="2A6EBB"/>
              <w:right w:val="single" w:sz="8" w:space="0" w:color="2A6EBB"/>
            </w:tcBorders>
          </w:tcPr>
          <w:p w14:paraId="44698790" w14:textId="77777777" w:rsidR="00D326BB" w:rsidRDefault="00925DE4">
            <w:pPr>
              <w:spacing w:before="120" w:after="120"/>
              <w:rPr>
                <w:i/>
                <w:color w:val="A6A6A6"/>
                <w:sz w:val="18"/>
                <w:szCs w:val="18"/>
              </w:rPr>
            </w:pPr>
            <w:r>
              <w:rPr>
                <w:i/>
                <w:color w:val="A6A6A6"/>
                <w:sz w:val="18"/>
                <w:szCs w:val="18"/>
              </w:rPr>
              <w:t xml:space="preserve">Aspect:      </w:t>
            </w:r>
          </w:p>
          <w:p w14:paraId="1F827BED" w14:textId="77777777" w:rsidR="00D326BB" w:rsidRDefault="00D326BB">
            <w:pPr>
              <w:spacing w:before="120" w:after="120"/>
              <w:rPr>
                <w:i/>
                <w:color w:val="A6A6A6"/>
                <w:sz w:val="18"/>
                <w:szCs w:val="18"/>
              </w:rPr>
            </w:pPr>
          </w:p>
          <w:p w14:paraId="6BD8FA0D" w14:textId="77777777" w:rsidR="00D326BB" w:rsidRDefault="00925DE4">
            <w:pPr>
              <w:spacing w:before="120" w:after="120"/>
              <w:rPr>
                <w:i/>
                <w:color w:val="A6A6A6"/>
                <w:sz w:val="18"/>
                <w:szCs w:val="18"/>
              </w:rPr>
            </w:pPr>
            <w:r>
              <w:rPr>
                <w:i/>
                <w:color w:val="A6A6A6"/>
                <w:sz w:val="18"/>
                <w:szCs w:val="18"/>
              </w:rPr>
              <w:t xml:space="preserve">Aspect:      </w:t>
            </w:r>
          </w:p>
          <w:p w14:paraId="7DFDC572" w14:textId="77777777" w:rsidR="00D326BB" w:rsidRDefault="00D326BB">
            <w:pPr>
              <w:spacing w:before="120" w:after="120"/>
            </w:pPr>
          </w:p>
        </w:tc>
      </w:tr>
    </w:tbl>
    <w:p w14:paraId="2E3CC902" w14:textId="77777777" w:rsidR="00D326BB" w:rsidRDefault="00D326BB"/>
    <w:tbl>
      <w:tblPr>
        <w:tblStyle w:val="a1"/>
        <w:tblW w:w="9771" w:type="dxa"/>
        <w:tblBorders>
          <w:top w:val="nil"/>
          <w:left w:val="nil"/>
          <w:bottom w:val="nil"/>
          <w:right w:val="nil"/>
          <w:insideH w:val="nil"/>
          <w:insideV w:val="nil"/>
        </w:tblBorders>
        <w:tblLayout w:type="fixed"/>
        <w:tblLook w:val="0400" w:firstRow="0" w:lastRow="0" w:firstColumn="0" w:lastColumn="0" w:noHBand="0" w:noVBand="1"/>
      </w:tblPr>
      <w:tblGrid>
        <w:gridCol w:w="595"/>
        <w:gridCol w:w="2440"/>
        <w:gridCol w:w="553"/>
        <w:gridCol w:w="6183"/>
      </w:tblGrid>
      <w:tr w:rsidR="00D326BB" w14:paraId="6F5923C6" w14:textId="77777777">
        <w:trPr>
          <w:trHeight w:val="568"/>
        </w:trPr>
        <w:tc>
          <w:tcPr>
            <w:tcW w:w="595" w:type="dxa"/>
            <w:tcBorders>
              <w:top w:val="single" w:sz="8" w:space="0" w:color="F17B2D"/>
              <w:left w:val="single" w:sz="8" w:space="0" w:color="F17B2D"/>
            </w:tcBorders>
            <w:shd w:val="clear" w:color="auto" w:fill="F17B2D"/>
            <w:vAlign w:val="center"/>
          </w:tcPr>
          <w:p w14:paraId="6CF8214C" w14:textId="77777777" w:rsidR="00D326BB" w:rsidRDefault="00925DE4">
            <w:pPr>
              <w:jc w:val="center"/>
              <w:rPr>
                <w:b/>
                <w:sz w:val="32"/>
                <w:szCs w:val="32"/>
              </w:rPr>
            </w:pPr>
            <w:r>
              <w:rPr>
                <w:b/>
                <w:color w:val="FFFFFF"/>
                <w:sz w:val="32"/>
                <w:szCs w:val="32"/>
              </w:rPr>
              <w:t>3.</w:t>
            </w:r>
          </w:p>
        </w:tc>
        <w:tc>
          <w:tcPr>
            <w:tcW w:w="9176" w:type="dxa"/>
            <w:gridSpan w:val="3"/>
            <w:tcBorders>
              <w:top w:val="single" w:sz="8" w:space="0" w:color="2A6EBB"/>
              <w:right w:val="single" w:sz="8" w:space="0" w:color="2A6EBB"/>
            </w:tcBorders>
            <w:shd w:val="clear" w:color="auto" w:fill="2A6EBB"/>
            <w:vAlign w:val="center"/>
          </w:tcPr>
          <w:p w14:paraId="06225D12" w14:textId="77777777" w:rsidR="00D326BB" w:rsidRDefault="00925DE4">
            <w:pPr>
              <w:rPr>
                <w:b/>
                <w:color w:val="FFFFFF"/>
                <w:sz w:val="24"/>
                <w:szCs w:val="24"/>
              </w:rPr>
            </w:pPr>
            <w:r>
              <w:rPr>
                <w:b/>
                <w:color w:val="FFFFFF"/>
                <w:sz w:val="24"/>
                <w:szCs w:val="24"/>
              </w:rPr>
              <w:t>Think about your teaching and learning programme</w:t>
            </w:r>
          </w:p>
        </w:tc>
      </w:tr>
      <w:tr w:rsidR="00D326BB" w14:paraId="254A5F6B" w14:textId="77777777">
        <w:trPr>
          <w:trHeight w:val="382"/>
        </w:trPr>
        <w:tc>
          <w:tcPr>
            <w:tcW w:w="9771" w:type="dxa"/>
            <w:gridSpan w:val="4"/>
            <w:tcBorders>
              <w:left w:val="single" w:sz="8" w:space="0" w:color="2A6EBB"/>
              <w:bottom w:val="single" w:sz="8" w:space="0" w:color="2A6EBB"/>
              <w:right w:val="single" w:sz="8" w:space="0" w:color="2A6EBB"/>
            </w:tcBorders>
          </w:tcPr>
          <w:p w14:paraId="49BE5186" w14:textId="77777777" w:rsidR="00D326BB" w:rsidRDefault="00925DE4">
            <w:pPr>
              <w:spacing w:before="120" w:after="120"/>
            </w:pPr>
            <w:r>
              <w:t xml:space="preserve">Think about your teaching and learning programme in the next few months, and over one year.  Consider what is planned across the curriculum, and what opportunities exist for addressing specific aspects you have identified above.  You may have sole responsibility for a class programme, or you may be working with other teachers </w:t>
            </w:r>
            <w:proofErr w:type="gramStart"/>
            <w:r>
              <w:t>e.g.</w:t>
            </w:r>
            <w:proofErr w:type="gramEnd"/>
            <w:r>
              <w:t xml:space="preserve"> in a secondary school.  </w:t>
            </w:r>
          </w:p>
        </w:tc>
      </w:tr>
      <w:tr w:rsidR="00D326BB" w14:paraId="7E4037BD" w14:textId="77777777">
        <w:trPr>
          <w:trHeight w:val="497"/>
        </w:trPr>
        <w:tc>
          <w:tcPr>
            <w:tcW w:w="595" w:type="dxa"/>
            <w:tcBorders>
              <w:top w:val="single" w:sz="8" w:space="0" w:color="2A6EBB"/>
            </w:tcBorders>
            <w:vAlign w:val="center"/>
          </w:tcPr>
          <w:p w14:paraId="313B4844" w14:textId="77777777" w:rsidR="00D326BB" w:rsidRDefault="00925DE4">
            <w:r>
              <w:rPr>
                <w:noProof/>
              </w:rPr>
              <w:drawing>
                <wp:inline distT="0" distB="0" distL="0" distR="0" wp14:anchorId="037976E9" wp14:editId="65D3742C">
                  <wp:extent cx="166370" cy="213995"/>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6370" cy="213995"/>
                          </a:xfrm>
                          <a:prstGeom prst="rect">
                            <a:avLst/>
                          </a:prstGeom>
                          <a:ln/>
                        </pic:spPr>
                      </pic:pic>
                    </a:graphicData>
                  </a:graphic>
                </wp:inline>
              </w:drawing>
            </w:r>
          </w:p>
        </w:tc>
        <w:tc>
          <w:tcPr>
            <w:tcW w:w="9176" w:type="dxa"/>
            <w:gridSpan w:val="3"/>
            <w:tcBorders>
              <w:top w:val="single" w:sz="8" w:space="0" w:color="2A6EBB"/>
            </w:tcBorders>
          </w:tcPr>
          <w:p w14:paraId="4A501B9D" w14:textId="77777777" w:rsidR="00D326BB" w:rsidRDefault="00D326BB"/>
        </w:tc>
      </w:tr>
      <w:tr w:rsidR="00D326BB" w14:paraId="183D4FB6" w14:textId="77777777">
        <w:trPr>
          <w:trHeight w:val="567"/>
        </w:trPr>
        <w:tc>
          <w:tcPr>
            <w:tcW w:w="3035"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00A74879" w14:textId="77777777" w:rsidR="00D326BB" w:rsidRDefault="00925DE4">
            <w:pPr>
              <w:rPr>
                <w:b/>
                <w:color w:val="FFFFFF"/>
                <w:sz w:val="24"/>
                <w:szCs w:val="24"/>
              </w:rPr>
            </w:pPr>
            <w:r>
              <w:rPr>
                <w:b/>
                <w:color w:val="FFFFFF"/>
                <w:sz w:val="24"/>
                <w:szCs w:val="24"/>
              </w:rPr>
              <w:t xml:space="preserve">What to do … </w:t>
            </w:r>
          </w:p>
        </w:tc>
        <w:tc>
          <w:tcPr>
            <w:tcW w:w="553" w:type="dxa"/>
            <w:tcBorders>
              <w:left w:val="single" w:sz="8" w:space="0" w:color="2A6EBB"/>
              <w:right w:val="single" w:sz="8" w:space="0" w:color="2A6EBB"/>
            </w:tcBorders>
          </w:tcPr>
          <w:p w14:paraId="2C93F258" w14:textId="77777777" w:rsidR="00D326BB" w:rsidRDefault="00925DE4">
            <w:r>
              <w:rPr>
                <w:noProof/>
              </w:rPr>
              <w:drawing>
                <wp:inline distT="0" distB="0" distL="0" distR="0" wp14:anchorId="7C1C9726" wp14:editId="6FDF970B">
                  <wp:extent cx="213995" cy="16637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3995" cy="166370"/>
                          </a:xfrm>
                          <a:prstGeom prst="rect">
                            <a:avLst/>
                          </a:prstGeom>
                          <a:ln/>
                        </pic:spPr>
                      </pic:pic>
                    </a:graphicData>
                  </a:graphic>
                </wp:inline>
              </w:drawing>
            </w:r>
          </w:p>
        </w:tc>
        <w:tc>
          <w:tcPr>
            <w:tcW w:w="6183"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42C4F023" w14:textId="77777777" w:rsidR="00D326BB" w:rsidRDefault="00925DE4">
            <w:pPr>
              <w:rPr>
                <w:b/>
                <w:color w:val="FFFFFF"/>
                <w:sz w:val="24"/>
                <w:szCs w:val="24"/>
              </w:rPr>
            </w:pPr>
            <w:r>
              <w:rPr>
                <w:b/>
                <w:color w:val="FFFFFF"/>
                <w:sz w:val="24"/>
                <w:szCs w:val="24"/>
              </w:rPr>
              <w:t>Record your answers</w:t>
            </w:r>
          </w:p>
        </w:tc>
      </w:tr>
      <w:tr w:rsidR="00D326BB" w14:paraId="09F89EE2" w14:textId="77777777">
        <w:trPr>
          <w:trHeight w:val="1610"/>
        </w:trPr>
        <w:tc>
          <w:tcPr>
            <w:tcW w:w="3035" w:type="dxa"/>
            <w:gridSpan w:val="2"/>
            <w:tcBorders>
              <w:top w:val="single" w:sz="8" w:space="0" w:color="2A6EBB"/>
              <w:left w:val="single" w:sz="8" w:space="0" w:color="2A6EBB"/>
              <w:bottom w:val="single" w:sz="8" w:space="0" w:color="2A6EBB"/>
              <w:right w:val="single" w:sz="8" w:space="0" w:color="2A6EBB"/>
            </w:tcBorders>
          </w:tcPr>
          <w:p w14:paraId="0327C4F3" w14:textId="77777777" w:rsidR="00D326BB" w:rsidRPr="00F91C5F" w:rsidRDefault="00925DE4">
            <w:pPr>
              <w:spacing w:before="120" w:after="120"/>
              <w:rPr>
                <w:i/>
              </w:rPr>
            </w:pPr>
            <w:r>
              <w:t xml:space="preserve">Identify where and when in your programme(s) there are opportunities to address all aspects of the framework(s) and any specific learning needs e.g.  Mathematics </w:t>
            </w:r>
            <w:r>
              <w:rPr>
                <w:i/>
              </w:rPr>
              <w:t>–Patterns and Relationships, Using Symbols and Expressions…   and within Multiplicative aspects Term one.</w:t>
            </w:r>
          </w:p>
        </w:tc>
        <w:tc>
          <w:tcPr>
            <w:tcW w:w="553" w:type="dxa"/>
            <w:tcBorders>
              <w:left w:val="single" w:sz="8" w:space="0" w:color="2A6EBB"/>
              <w:right w:val="single" w:sz="8" w:space="0" w:color="2A6EBB"/>
            </w:tcBorders>
          </w:tcPr>
          <w:p w14:paraId="27BB4ADD" w14:textId="77777777" w:rsidR="00D326BB" w:rsidRDefault="00D326BB">
            <w:pPr>
              <w:spacing w:before="120" w:after="120"/>
              <w:rPr>
                <w:sz w:val="18"/>
                <w:szCs w:val="18"/>
              </w:rPr>
            </w:pPr>
          </w:p>
        </w:tc>
        <w:tc>
          <w:tcPr>
            <w:tcW w:w="6183" w:type="dxa"/>
            <w:tcBorders>
              <w:top w:val="single" w:sz="8" w:space="0" w:color="2A6EBB"/>
              <w:left w:val="single" w:sz="8" w:space="0" w:color="2A6EBB"/>
              <w:bottom w:val="single" w:sz="8" w:space="0" w:color="2A6EBB"/>
              <w:right w:val="single" w:sz="8" w:space="0" w:color="2A6EBB"/>
            </w:tcBorders>
          </w:tcPr>
          <w:p w14:paraId="5733B6AF" w14:textId="77777777" w:rsidR="00D326BB" w:rsidRDefault="00925DE4">
            <w:pPr>
              <w:spacing w:before="120" w:after="120"/>
              <w:rPr>
                <w:i/>
                <w:color w:val="A6A6A6"/>
                <w:sz w:val="18"/>
                <w:szCs w:val="18"/>
              </w:rPr>
            </w:pPr>
            <w:r>
              <w:rPr>
                <w:i/>
                <w:color w:val="A6A6A6"/>
                <w:sz w:val="18"/>
                <w:szCs w:val="18"/>
              </w:rPr>
              <w:t xml:space="preserve"> </w:t>
            </w:r>
          </w:p>
          <w:p w14:paraId="75F44378" w14:textId="77777777" w:rsidR="00D326BB" w:rsidRDefault="00D326BB">
            <w:pPr>
              <w:spacing w:before="120" w:after="120"/>
              <w:rPr>
                <w:i/>
                <w:color w:val="A6A6A6"/>
                <w:sz w:val="18"/>
                <w:szCs w:val="18"/>
              </w:rPr>
            </w:pPr>
          </w:p>
          <w:p w14:paraId="36CD4203" w14:textId="77777777" w:rsidR="00D326BB" w:rsidRDefault="00D326BB">
            <w:pPr>
              <w:spacing w:before="120" w:after="120"/>
              <w:rPr>
                <w:i/>
                <w:color w:val="A6A6A6"/>
                <w:sz w:val="18"/>
                <w:szCs w:val="18"/>
              </w:rPr>
            </w:pPr>
          </w:p>
          <w:p w14:paraId="7B6A4AD2" w14:textId="77777777" w:rsidR="00D326BB" w:rsidRDefault="00D326BB">
            <w:pPr>
              <w:spacing w:before="120" w:after="120"/>
              <w:rPr>
                <w:i/>
                <w:color w:val="A6A6A6"/>
                <w:sz w:val="18"/>
                <w:szCs w:val="18"/>
              </w:rPr>
            </w:pPr>
          </w:p>
          <w:p w14:paraId="37C56369" w14:textId="77777777" w:rsidR="00D326BB" w:rsidRDefault="00D326BB">
            <w:pPr>
              <w:spacing w:before="120" w:after="120"/>
              <w:rPr>
                <w:i/>
                <w:color w:val="A6A6A6"/>
                <w:sz w:val="18"/>
                <w:szCs w:val="18"/>
              </w:rPr>
            </w:pPr>
          </w:p>
          <w:p w14:paraId="2A837635" w14:textId="77777777" w:rsidR="00D326BB" w:rsidRDefault="00D326BB">
            <w:pPr>
              <w:spacing w:before="120" w:after="120"/>
              <w:rPr>
                <w:i/>
                <w:color w:val="A6A6A6"/>
                <w:sz w:val="18"/>
                <w:szCs w:val="18"/>
              </w:rPr>
            </w:pPr>
          </w:p>
          <w:p w14:paraId="105A9889" w14:textId="77777777" w:rsidR="00D326BB" w:rsidRDefault="00D326BB">
            <w:pPr>
              <w:spacing w:before="120" w:after="120"/>
              <w:rPr>
                <w:i/>
                <w:color w:val="A6A6A6"/>
                <w:sz w:val="18"/>
                <w:szCs w:val="18"/>
              </w:rPr>
            </w:pPr>
          </w:p>
          <w:p w14:paraId="7E9A8BF8" w14:textId="77777777" w:rsidR="00D326BB" w:rsidRDefault="00D326BB">
            <w:pPr>
              <w:spacing w:before="120" w:after="120"/>
              <w:rPr>
                <w:i/>
                <w:color w:val="A6A6A6"/>
                <w:sz w:val="18"/>
                <w:szCs w:val="18"/>
              </w:rPr>
            </w:pPr>
          </w:p>
        </w:tc>
      </w:tr>
    </w:tbl>
    <w:p w14:paraId="21F40C42" w14:textId="77777777" w:rsidR="00D326BB" w:rsidRDefault="00D326BB"/>
    <w:p w14:paraId="2A8716BF" w14:textId="77777777" w:rsidR="00D326BB" w:rsidRDefault="00D326BB"/>
    <w:p w14:paraId="1B805DE7" w14:textId="77777777" w:rsidR="00D326BB" w:rsidRDefault="00D326BB"/>
    <w:p w14:paraId="269F2975" w14:textId="77777777" w:rsidR="00D326BB" w:rsidRDefault="00D326BB"/>
    <w:tbl>
      <w:tblPr>
        <w:tblStyle w:val="a2"/>
        <w:tblW w:w="9752" w:type="dxa"/>
        <w:tblBorders>
          <w:top w:val="nil"/>
          <w:left w:val="nil"/>
          <w:bottom w:val="nil"/>
          <w:right w:val="nil"/>
          <w:insideH w:val="nil"/>
          <w:insideV w:val="nil"/>
        </w:tblBorders>
        <w:tblLayout w:type="fixed"/>
        <w:tblLook w:val="0400" w:firstRow="0" w:lastRow="0" w:firstColumn="0" w:lastColumn="0" w:noHBand="0" w:noVBand="1"/>
      </w:tblPr>
      <w:tblGrid>
        <w:gridCol w:w="597"/>
        <w:gridCol w:w="2435"/>
        <w:gridCol w:w="607"/>
        <w:gridCol w:w="6092"/>
        <w:gridCol w:w="21"/>
      </w:tblGrid>
      <w:tr w:rsidR="00D326BB" w14:paraId="7811A053" w14:textId="77777777">
        <w:trPr>
          <w:gridAfter w:val="1"/>
          <w:wAfter w:w="21" w:type="dxa"/>
          <w:trHeight w:val="568"/>
        </w:trPr>
        <w:tc>
          <w:tcPr>
            <w:tcW w:w="597" w:type="dxa"/>
            <w:tcBorders>
              <w:top w:val="single" w:sz="8" w:space="0" w:color="F17B2D"/>
              <w:left w:val="single" w:sz="8" w:space="0" w:color="F17B2D"/>
            </w:tcBorders>
            <w:shd w:val="clear" w:color="auto" w:fill="F17B2D"/>
            <w:vAlign w:val="center"/>
          </w:tcPr>
          <w:p w14:paraId="43062C5E" w14:textId="77777777" w:rsidR="00D326BB" w:rsidRDefault="00925DE4">
            <w:pPr>
              <w:jc w:val="center"/>
              <w:rPr>
                <w:b/>
                <w:sz w:val="32"/>
                <w:szCs w:val="32"/>
              </w:rPr>
            </w:pPr>
            <w:r>
              <w:rPr>
                <w:b/>
                <w:color w:val="FFFFFF"/>
                <w:sz w:val="32"/>
                <w:szCs w:val="32"/>
              </w:rPr>
              <w:t>4.</w:t>
            </w:r>
          </w:p>
        </w:tc>
        <w:tc>
          <w:tcPr>
            <w:tcW w:w="9134" w:type="dxa"/>
            <w:gridSpan w:val="3"/>
            <w:tcBorders>
              <w:top w:val="single" w:sz="8" w:space="0" w:color="2A6EBB"/>
              <w:right w:val="single" w:sz="8" w:space="0" w:color="2A6EBB"/>
            </w:tcBorders>
            <w:shd w:val="clear" w:color="auto" w:fill="2A6EBB"/>
            <w:vAlign w:val="center"/>
          </w:tcPr>
          <w:p w14:paraId="5EE0FB32" w14:textId="77777777" w:rsidR="00D326BB" w:rsidRDefault="00925DE4">
            <w:pPr>
              <w:rPr>
                <w:b/>
                <w:color w:val="FFFFFF"/>
                <w:sz w:val="24"/>
                <w:szCs w:val="24"/>
              </w:rPr>
            </w:pPr>
            <w:r>
              <w:rPr>
                <w:b/>
                <w:color w:val="FFFFFF"/>
                <w:sz w:val="24"/>
                <w:szCs w:val="24"/>
              </w:rPr>
              <w:t xml:space="preserve">Transfer your ideas into practice </w:t>
            </w:r>
          </w:p>
        </w:tc>
      </w:tr>
      <w:tr w:rsidR="00D326BB" w14:paraId="603BDF92" w14:textId="77777777">
        <w:trPr>
          <w:gridAfter w:val="1"/>
          <w:wAfter w:w="21" w:type="dxa"/>
          <w:trHeight w:val="382"/>
        </w:trPr>
        <w:tc>
          <w:tcPr>
            <w:tcW w:w="9731" w:type="dxa"/>
            <w:gridSpan w:val="4"/>
            <w:tcBorders>
              <w:left w:val="single" w:sz="8" w:space="0" w:color="2A6EBB"/>
              <w:bottom w:val="single" w:sz="8" w:space="0" w:color="2A6EBB"/>
              <w:right w:val="single" w:sz="8" w:space="0" w:color="2A6EBB"/>
            </w:tcBorders>
          </w:tcPr>
          <w:p w14:paraId="57409752" w14:textId="77777777" w:rsidR="00D326BB" w:rsidRPr="00C509FC" w:rsidRDefault="00925DE4">
            <w:pPr>
              <w:spacing w:before="120" w:after="120"/>
            </w:pPr>
            <w:r w:rsidRPr="00C509FC">
              <w:t xml:space="preserve">How can you ensure that this knowledge is transferred into classroom practice?  </w:t>
            </w:r>
          </w:p>
          <w:p w14:paraId="63FA18B4" w14:textId="77777777" w:rsidR="00D326BB" w:rsidRPr="00C509FC" w:rsidRDefault="00925DE4">
            <w:pPr>
              <w:spacing w:before="120" w:after="120"/>
            </w:pPr>
            <w:r w:rsidRPr="00C509FC">
              <w:t xml:space="preserve">Suggestions include: </w:t>
            </w:r>
          </w:p>
          <w:p w14:paraId="0C928B28" w14:textId="77777777" w:rsidR="00D326BB" w:rsidRPr="00C509FC" w:rsidRDefault="00925DE4">
            <w:pPr>
              <w:numPr>
                <w:ilvl w:val="0"/>
                <w:numId w:val="1"/>
              </w:numPr>
              <w:pBdr>
                <w:top w:val="nil"/>
                <w:left w:val="nil"/>
                <w:bottom w:val="nil"/>
                <w:right w:val="nil"/>
                <w:between w:val="nil"/>
              </w:pBdr>
              <w:spacing w:before="120" w:after="120" w:line="259" w:lineRule="auto"/>
              <w:rPr>
                <w:i/>
                <w:color w:val="000000"/>
              </w:rPr>
            </w:pPr>
            <w:r w:rsidRPr="00C509FC">
              <w:rPr>
                <w:color w:val="000000"/>
              </w:rPr>
              <w:t xml:space="preserve">Ensure that specific aspects are referenced in unit plans e.g. In a unit involving Number and Algebra direct reference is made to </w:t>
            </w:r>
            <w:r w:rsidRPr="00C509FC">
              <w:rPr>
                <w:i/>
                <w:color w:val="000000"/>
              </w:rPr>
              <w:t xml:space="preserve">“Patterns and Relationships, “Using Symbols and Expressions…” &amp; or “Multiplicative thinking” </w:t>
            </w:r>
            <w:hyperlink r:id="rId11">
              <w:r w:rsidRPr="00C509FC">
                <w:rPr>
                  <w:i/>
                  <w:color w:val="1155CC"/>
                  <w:u w:val="single"/>
                </w:rPr>
                <w:t xml:space="preserve">Refer to </w:t>
              </w:r>
              <w:proofErr w:type="spellStart"/>
              <w:r w:rsidRPr="00C509FC">
                <w:rPr>
                  <w:i/>
                  <w:color w:val="1155CC"/>
                  <w:u w:val="single"/>
                </w:rPr>
                <w:t>nzmaths</w:t>
              </w:r>
              <w:proofErr w:type="spellEnd"/>
              <w:r w:rsidRPr="00C509FC">
                <w:rPr>
                  <w:i/>
                  <w:color w:val="1155CC"/>
                  <w:u w:val="single"/>
                </w:rPr>
                <w:t xml:space="preserve"> Resource finder LPF </w:t>
              </w:r>
            </w:hyperlink>
          </w:p>
          <w:p w14:paraId="6CF1483B" w14:textId="77777777" w:rsidR="00D326BB" w:rsidRPr="00036AD7" w:rsidRDefault="00925DE4" w:rsidP="00C509FC">
            <w:pPr>
              <w:pStyle w:val="ListParagraph"/>
              <w:numPr>
                <w:ilvl w:val="0"/>
                <w:numId w:val="1"/>
              </w:numPr>
              <w:rPr>
                <w:rFonts w:asciiTheme="minorHAnsi" w:hAnsiTheme="minorHAnsi" w:cstheme="minorHAnsi"/>
                <w:i/>
              </w:rPr>
            </w:pPr>
            <w:r w:rsidRPr="00C509FC">
              <w:t xml:space="preserve">Design specific activities that provide opportunities for learners to </w:t>
            </w:r>
            <w:r w:rsidR="00F91C5F">
              <w:t xml:space="preserve">develop skills </w:t>
            </w:r>
            <w:proofErr w:type="gramStart"/>
            <w:r w:rsidR="00F91C5F">
              <w:t>e.g.</w:t>
            </w:r>
            <w:proofErr w:type="gramEnd"/>
            <w:r w:rsidR="00F91C5F">
              <w:t xml:space="preserve"> using</w:t>
            </w:r>
            <w:r w:rsidRPr="00C509FC">
              <w:t xml:space="preserve"> diagrams tables, </w:t>
            </w:r>
            <w:r w:rsidRPr="00036AD7">
              <w:rPr>
                <w:rFonts w:asciiTheme="minorHAnsi" w:hAnsiTheme="minorHAnsi" w:cstheme="minorHAnsi"/>
              </w:rPr>
              <w:t>graphs and equations that involve linear relationships an</w:t>
            </w:r>
            <w:r w:rsidR="00F91C5F" w:rsidRPr="00036AD7">
              <w:rPr>
                <w:rFonts w:asciiTheme="minorHAnsi" w:hAnsiTheme="minorHAnsi" w:cstheme="minorHAnsi"/>
              </w:rPr>
              <w:t>d using symbols and expressions.</w:t>
            </w:r>
            <w:r w:rsidRPr="00036AD7">
              <w:rPr>
                <w:rFonts w:asciiTheme="minorHAnsi" w:hAnsiTheme="minorHAnsi" w:cstheme="minorHAnsi"/>
              </w:rPr>
              <w:t xml:space="preserve"> </w:t>
            </w:r>
          </w:p>
          <w:p w14:paraId="2E08672D" w14:textId="77777777" w:rsidR="00036AD7" w:rsidRDefault="00925DE4" w:rsidP="00036AD7">
            <w:pPr>
              <w:numPr>
                <w:ilvl w:val="0"/>
                <w:numId w:val="1"/>
              </w:numPr>
              <w:pBdr>
                <w:top w:val="nil"/>
                <w:left w:val="nil"/>
                <w:bottom w:val="nil"/>
                <w:right w:val="nil"/>
                <w:between w:val="nil"/>
              </w:pBdr>
              <w:spacing w:before="120" w:line="259" w:lineRule="auto"/>
              <w:rPr>
                <w:rFonts w:asciiTheme="minorHAnsi" w:hAnsiTheme="minorHAnsi" w:cstheme="minorHAnsi"/>
                <w:color w:val="000000"/>
              </w:rPr>
            </w:pPr>
            <w:r w:rsidRPr="00036AD7">
              <w:rPr>
                <w:rFonts w:asciiTheme="minorHAnsi" w:hAnsiTheme="minorHAnsi" w:cstheme="minorHAnsi"/>
                <w:color w:val="000000"/>
              </w:rPr>
              <w:t xml:space="preserve">Increase opportunities for specific aspects to be re-visited </w:t>
            </w:r>
            <w:proofErr w:type="gramStart"/>
            <w:r w:rsidRPr="00036AD7">
              <w:rPr>
                <w:rFonts w:asciiTheme="minorHAnsi" w:hAnsiTheme="minorHAnsi" w:cstheme="minorHAnsi"/>
                <w:color w:val="000000"/>
              </w:rPr>
              <w:t>e.g.</w:t>
            </w:r>
            <w:proofErr w:type="gramEnd"/>
            <w:r w:rsidRPr="00036AD7">
              <w:rPr>
                <w:rFonts w:asciiTheme="minorHAnsi" w:hAnsiTheme="minorHAnsi" w:cstheme="minorHAnsi"/>
                <w:color w:val="000000"/>
              </w:rPr>
              <w:t xml:space="preserve"> Multipl</w:t>
            </w:r>
            <w:r w:rsidR="00AA1D6E" w:rsidRPr="00036AD7">
              <w:rPr>
                <w:rFonts w:asciiTheme="minorHAnsi" w:hAnsiTheme="minorHAnsi" w:cstheme="minorHAnsi"/>
                <w:color w:val="000000"/>
              </w:rPr>
              <w:t xml:space="preserve">icative thinking </w:t>
            </w:r>
          </w:p>
          <w:p w14:paraId="720496C9" w14:textId="5EB3AD33" w:rsidR="000F497B" w:rsidRPr="00036AD7" w:rsidRDefault="000F497B" w:rsidP="00036AD7">
            <w:pPr>
              <w:numPr>
                <w:ilvl w:val="0"/>
                <w:numId w:val="1"/>
              </w:numPr>
              <w:pBdr>
                <w:top w:val="nil"/>
                <w:left w:val="nil"/>
                <w:bottom w:val="nil"/>
                <w:right w:val="nil"/>
                <w:between w:val="nil"/>
              </w:pBdr>
              <w:spacing w:before="120" w:line="259" w:lineRule="auto"/>
              <w:rPr>
                <w:rFonts w:asciiTheme="minorHAnsi" w:hAnsiTheme="minorHAnsi" w:cstheme="minorHAnsi"/>
                <w:color w:val="000000"/>
              </w:rPr>
            </w:pPr>
            <w:r w:rsidRPr="00036AD7">
              <w:rPr>
                <w:rFonts w:asciiTheme="minorHAnsi" w:hAnsiTheme="minorHAnsi" w:cstheme="minorHAnsi"/>
              </w:rPr>
              <w:t xml:space="preserve">NZ Maths link: </w:t>
            </w:r>
            <w:hyperlink r:id="rId12">
              <w:r w:rsidRPr="00036AD7">
                <w:rPr>
                  <w:rFonts w:asciiTheme="minorHAnsi" w:eastAsia="Montserrat" w:hAnsiTheme="minorHAnsi" w:cstheme="minorHAnsi"/>
                  <w:color w:val="1155CC"/>
                  <w:highlight w:val="white"/>
                  <w:u w:val="single"/>
                </w:rPr>
                <w:t xml:space="preserve">For more examples of </w:t>
              </w:r>
              <w:proofErr w:type="gramStart"/>
              <w:r w:rsidRPr="00036AD7">
                <w:rPr>
                  <w:rFonts w:asciiTheme="minorHAnsi" w:eastAsia="Montserrat" w:hAnsiTheme="minorHAnsi" w:cstheme="minorHAnsi"/>
                  <w:color w:val="1155CC"/>
                  <w:highlight w:val="white"/>
                  <w:u w:val="single"/>
                </w:rPr>
                <w:t>long term</w:t>
              </w:r>
              <w:proofErr w:type="gramEnd"/>
              <w:r w:rsidRPr="00036AD7">
                <w:rPr>
                  <w:rFonts w:asciiTheme="minorHAnsi" w:eastAsia="Montserrat" w:hAnsiTheme="minorHAnsi" w:cstheme="minorHAnsi"/>
                  <w:color w:val="1155CC"/>
                  <w:highlight w:val="white"/>
                  <w:u w:val="single"/>
                </w:rPr>
                <w:t xml:space="preserve"> planning </w:t>
              </w:r>
            </w:hyperlink>
          </w:p>
          <w:p w14:paraId="1424BB8D" w14:textId="2CEE4704" w:rsidR="00D326BB" w:rsidRPr="00C509FC" w:rsidRDefault="00D326BB" w:rsidP="000F497B">
            <w:pPr>
              <w:pBdr>
                <w:top w:val="nil"/>
                <w:left w:val="nil"/>
                <w:bottom w:val="nil"/>
                <w:right w:val="nil"/>
                <w:between w:val="nil"/>
              </w:pBdr>
              <w:spacing w:after="120" w:line="259" w:lineRule="auto"/>
              <w:rPr>
                <w:color w:val="000000"/>
              </w:rPr>
            </w:pPr>
          </w:p>
        </w:tc>
      </w:tr>
      <w:tr w:rsidR="00D326BB" w14:paraId="63A97199" w14:textId="77777777">
        <w:trPr>
          <w:trHeight w:val="497"/>
        </w:trPr>
        <w:tc>
          <w:tcPr>
            <w:tcW w:w="597" w:type="dxa"/>
            <w:tcBorders>
              <w:top w:val="single" w:sz="8" w:space="0" w:color="2A6EBB"/>
            </w:tcBorders>
            <w:vAlign w:val="center"/>
          </w:tcPr>
          <w:p w14:paraId="73FCCB96" w14:textId="77777777" w:rsidR="00D326BB" w:rsidRDefault="00925DE4">
            <w:r>
              <w:rPr>
                <w:noProof/>
              </w:rPr>
              <w:drawing>
                <wp:inline distT="0" distB="0" distL="0" distR="0" wp14:anchorId="6FB28624" wp14:editId="2ED10ABD">
                  <wp:extent cx="166370" cy="213995"/>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6370" cy="213995"/>
                          </a:xfrm>
                          <a:prstGeom prst="rect">
                            <a:avLst/>
                          </a:prstGeom>
                          <a:ln/>
                        </pic:spPr>
                      </pic:pic>
                    </a:graphicData>
                  </a:graphic>
                </wp:inline>
              </w:drawing>
            </w:r>
          </w:p>
        </w:tc>
        <w:tc>
          <w:tcPr>
            <w:tcW w:w="9155" w:type="dxa"/>
            <w:gridSpan w:val="4"/>
            <w:tcBorders>
              <w:top w:val="single" w:sz="8" w:space="0" w:color="2A6EBB"/>
            </w:tcBorders>
          </w:tcPr>
          <w:p w14:paraId="441B3ABE" w14:textId="77777777" w:rsidR="00D326BB" w:rsidRDefault="00D326BB"/>
        </w:tc>
      </w:tr>
      <w:tr w:rsidR="00D326BB" w14:paraId="4E2676CC" w14:textId="77777777">
        <w:trPr>
          <w:gridAfter w:val="1"/>
          <w:wAfter w:w="21" w:type="dxa"/>
          <w:trHeight w:val="567"/>
        </w:trPr>
        <w:tc>
          <w:tcPr>
            <w:tcW w:w="3032"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7677EDF8" w14:textId="77777777" w:rsidR="00D326BB" w:rsidRDefault="00925DE4">
            <w:pPr>
              <w:rPr>
                <w:b/>
                <w:color w:val="FFFFFF"/>
                <w:sz w:val="24"/>
                <w:szCs w:val="24"/>
              </w:rPr>
            </w:pPr>
            <w:r>
              <w:rPr>
                <w:b/>
                <w:color w:val="FFFFFF"/>
                <w:sz w:val="24"/>
                <w:szCs w:val="24"/>
              </w:rPr>
              <w:t>What to do …</w:t>
            </w:r>
          </w:p>
        </w:tc>
        <w:tc>
          <w:tcPr>
            <w:tcW w:w="607" w:type="dxa"/>
            <w:tcBorders>
              <w:left w:val="single" w:sz="8" w:space="0" w:color="2A6EBB"/>
              <w:right w:val="single" w:sz="8" w:space="0" w:color="2A6EBB"/>
            </w:tcBorders>
          </w:tcPr>
          <w:p w14:paraId="71F138CE" w14:textId="77777777" w:rsidR="00D326BB" w:rsidRDefault="00925DE4">
            <w:r>
              <w:rPr>
                <w:noProof/>
              </w:rPr>
              <w:drawing>
                <wp:inline distT="0" distB="0" distL="0" distR="0" wp14:anchorId="2495D1A6" wp14:editId="229890BE">
                  <wp:extent cx="213995" cy="16637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3995" cy="166370"/>
                          </a:xfrm>
                          <a:prstGeom prst="rect">
                            <a:avLst/>
                          </a:prstGeom>
                          <a:ln/>
                        </pic:spPr>
                      </pic:pic>
                    </a:graphicData>
                  </a:graphic>
                </wp:inline>
              </w:drawing>
            </w:r>
          </w:p>
        </w:tc>
        <w:tc>
          <w:tcPr>
            <w:tcW w:w="6092"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4E1D1E76" w14:textId="77777777" w:rsidR="00D326BB" w:rsidRDefault="00925DE4">
            <w:pPr>
              <w:rPr>
                <w:b/>
                <w:color w:val="FFFFFF"/>
                <w:sz w:val="24"/>
                <w:szCs w:val="24"/>
              </w:rPr>
            </w:pPr>
            <w:r>
              <w:rPr>
                <w:b/>
                <w:color w:val="FFFFFF"/>
                <w:sz w:val="24"/>
                <w:szCs w:val="24"/>
              </w:rPr>
              <w:t>Record your answers</w:t>
            </w:r>
          </w:p>
        </w:tc>
      </w:tr>
      <w:tr w:rsidR="00D326BB" w14:paraId="6752589C" w14:textId="77777777">
        <w:trPr>
          <w:gridAfter w:val="1"/>
          <w:wAfter w:w="21" w:type="dxa"/>
          <w:trHeight w:val="1610"/>
        </w:trPr>
        <w:tc>
          <w:tcPr>
            <w:tcW w:w="3032" w:type="dxa"/>
            <w:gridSpan w:val="2"/>
            <w:tcBorders>
              <w:top w:val="single" w:sz="8" w:space="0" w:color="2A6EBB"/>
              <w:left w:val="single" w:sz="8" w:space="0" w:color="2A6EBB"/>
              <w:bottom w:val="single" w:sz="8" w:space="0" w:color="2A6EBB"/>
              <w:right w:val="single" w:sz="8" w:space="0" w:color="2A6EBB"/>
            </w:tcBorders>
          </w:tcPr>
          <w:p w14:paraId="34A85976" w14:textId="77777777" w:rsidR="00D326BB" w:rsidRDefault="00925DE4">
            <w:pPr>
              <w:spacing w:before="120" w:after="120"/>
            </w:pPr>
            <w:r>
              <w:t>Identify actions that you will take to transfer this knowledge into practice.</w:t>
            </w:r>
          </w:p>
          <w:p w14:paraId="15A1FFAD" w14:textId="77777777" w:rsidR="00D326BB" w:rsidRDefault="00925DE4">
            <w:pPr>
              <w:spacing w:before="120" w:after="120"/>
            </w:pPr>
            <w:r>
              <w:t xml:space="preserve">Discuss with </w:t>
            </w:r>
            <w:proofErr w:type="gramStart"/>
            <w:r>
              <w:t>others, and</w:t>
            </w:r>
            <w:proofErr w:type="gramEnd"/>
            <w:r>
              <w:t xml:space="preserve"> add to your ideas. </w:t>
            </w:r>
          </w:p>
          <w:p w14:paraId="397CC62E" w14:textId="0F1DF3E1" w:rsidR="000F497B" w:rsidRDefault="000F497B">
            <w:pPr>
              <w:spacing w:before="120" w:after="120"/>
            </w:pPr>
            <w:r>
              <w:t xml:space="preserve">Record how those ideas will be implemented. </w:t>
            </w:r>
          </w:p>
        </w:tc>
        <w:tc>
          <w:tcPr>
            <w:tcW w:w="607" w:type="dxa"/>
            <w:tcBorders>
              <w:left w:val="single" w:sz="8" w:space="0" w:color="2A6EBB"/>
              <w:right w:val="single" w:sz="8" w:space="0" w:color="2A6EBB"/>
            </w:tcBorders>
          </w:tcPr>
          <w:p w14:paraId="02CBA30A" w14:textId="77777777" w:rsidR="00D326BB" w:rsidRDefault="00D326BB">
            <w:pPr>
              <w:spacing w:before="120" w:after="120"/>
              <w:rPr>
                <w:sz w:val="18"/>
                <w:szCs w:val="18"/>
              </w:rPr>
            </w:pPr>
          </w:p>
        </w:tc>
        <w:tc>
          <w:tcPr>
            <w:tcW w:w="6092" w:type="dxa"/>
            <w:tcBorders>
              <w:top w:val="single" w:sz="8" w:space="0" w:color="2A6EBB"/>
              <w:left w:val="single" w:sz="8" w:space="0" w:color="2A6EBB"/>
              <w:bottom w:val="single" w:sz="8" w:space="0" w:color="2A6EBB"/>
              <w:right w:val="single" w:sz="8" w:space="0" w:color="2A6EBB"/>
            </w:tcBorders>
          </w:tcPr>
          <w:p w14:paraId="593A5F51" w14:textId="77777777" w:rsidR="00D326BB" w:rsidRDefault="00D326BB">
            <w:pPr>
              <w:spacing w:before="120" w:after="120"/>
              <w:rPr>
                <w:sz w:val="18"/>
                <w:szCs w:val="18"/>
              </w:rPr>
            </w:pPr>
          </w:p>
          <w:p w14:paraId="2F679878" w14:textId="77777777" w:rsidR="00D326BB" w:rsidRDefault="00D326BB">
            <w:pPr>
              <w:spacing w:before="120" w:after="120"/>
              <w:rPr>
                <w:sz w:val="18"/>
                <w:szCs w:val="18"/>
              </w:rPr>
            </w:pPr>
          </w:p>
          <w:p w14:paraId="34510F9B" w14:textId="77777777" w:rsidR="00D326BB" w:rsidRDefault="00D326BB">
            <w:pPr>
              <w:spacing w:before="120" w:after="120"/>
              <w:rPr>
                <w:sz w:val="18"/>
                <w:szCs w:val="18"/>
              </w:rPr>
            </w:pPr>
          </w:p>
          <w:p w14:paraId="24D0893F" w14:textId="77777777" w:rsidR="00D326BB" w:rsidRDefault="00D326BB">
            <w:pPr>
              <w:spacing w:before="120" w:after="120"/>
              <w:rPr>
                <w:sz w:val="18"/>
                <w:szCs w:val="18"/>
              </w:rPr>
            </w:pPr>
          </w:p>
          <w:p w14:paraId="6F2E0ADA" w14:textId="77777777" w:rsidR="00D326BB" w:rsidRDefault="00D326BB">
            <w:pPr>
              <w:spacing w:before="120" w:after="120"/>
              <w:rPr>
                <w:sz w:val="18"/>
                <w:szCs w:val="18"/>
              </w:rPr>
            </w:pPr>
          </w:p>
          <w:p w14:paraId="54634CA6" w14:textId="77777777" w:rsidR="00D326BB" w:rsidRDefault="00D326BB">
            <w:pPr>
              <w:spacing w:before="120" w:after="120"/>
              <w:rPr>
                <w:sz w:val="18"/>
                <w:szCs w:val="18"/>
              </w:rPr>
            </w:pPr>
          </w:p>
          <w:p w14:paraId="00805519" w14:textId="77777777" w:rsidR="00D326BB" w:rsidRDefault="00D326BB">
            <w:pPr>
              <w:spacing w:before="120" w:after="120"/>
              <w:rPr>
                <w:sz w:val="18"/>
                <w:szCs w:val="18"/>
              </w:rPr>
            </w:pPr>
          </w:p>
          <w:p w14:paraId="564D5CEC" w14:textId="77777777" w:rsidR="00D326BB" w:rsidRDefault="00D326BB">
            <w:pPr>
              <w:spacing w:before="120" w:after="120"/>
              <w:rPr>
                <w:sz w:val="18"/>
                <w:szCs w:val="18"/>
              </w:rPr>
            </w:pPr>
          </w:p>
          <w:p w14:paraId="70F2B674" w14:textId="77777777" w:rsidR="00D326BB" w:rsidRDefault="00D326BB">
            <w:pPr>
              <w:spacing w:before="120" w:after="120"/>
              <w:rPr>
                <w:sz w:val="18"/>
                <w:szCs w:val="18"/>
              </w:rPr>
            </w:pPr>
          </w:p>
          <w:p w14:paraId="2A4E7AF3" w14:textId="77777777" w:rsidR="00D326BB" w:rsidRDefault="00D326BB">
            <w:pPr>
              <w:spacing w:before="120" w:after="120"/>
              <w:rPr>
                <w:sz w:val="18"/>
                <w:szCs w:val="18"/>
              </w:rPr>
            </w:pPr>
          </w:p>
          <w:p w14:paraId="1FCF8B07" w14:textId="77777777" w:rsidR="00D326BB" w:rsidRDefault="00D326BB">
            <w:pPr>
              <w:spacing w:before="120" w:after="120"/>
              <w:rPr>
                <w:sz w:val="18"/>
                <w:szCs w:val="18"/>
              </w:rPr>
            </w:pPr>
          </w:p>
          <w:p w14:paraId="781561B5" w14:textId="77777777" w:rsidR="00D326BB" w:rsidRDefault="00D326BB">
            <w:pPr>
              <w:spacing w:before="120" w:after="120"/>
              <w:rPr>
                <w:sz w:val="18"/>
                <w:szCs w:val="18"/>
              </w:rPr>
            </w:pPr>
          </w:p>
        </w:tc>
      </w:tr>
    </w:tbl>
    <w:p w14:paraId="5D1E3C40" w14:textId="77777777" w:rsidR="00D326BB" w:rsidRDefault="00D326BB"/>
    <w:sectPr w:rsidR="00D326BB">
      <w:pgSz w:w="11906" w:h="16838"/>
      <w:pgMar w:top="1134" w:right="964" w:bottom="851" w:left="96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A494E"/>
    <w:multiLevelType w:val="hybridMultilevel"/>
    <w:tmpl w:val="DC845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1C4E8A"/>
    <w:multiLevelType w:val="multilevel"/>
    <w:tmpl w:val="9A24F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BB"/>
    <w:rsid w:val="00036AD7"/>
    <w:rsid w:val="000F497B"/>
    <w:rsid w:val="00124D24"/>
    <w:rsid w:val="001C7F13"/>
    <w:rsid w:val="00444316"/>
    <w:rsid w:val="004C3A0E"/>
    <w:rsid w:val="0057040F"/>
    <w:rsid w:val="00591A40"/>
    <w:rsid w:val="006C52F3"/>
    <w:rsid w:val="008C6EFE"/>
    <w:rsid w:val="00925DE4"/>
    <w:rsid w:val="00960D55"/>
    <w:rsid w:val="00A558C6"/>
    <w:rsid w:val="00AA1D6E"/>
    <w:rsid w:val="00C509FC"/>
    <w:rsid w:val="00C87F96"/>
    <w:rsid w:val="00D0197A"/>
    <w:rsid w:val="00D326BB"/>
    <w:rsid w:val="00E94C3E"/>
    <w:rsid w:val="00EE7D8F"/>
    <w:rsid w:val="00F91C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6C9E"/>
  <w15:docId w15:val="{7233F522-ADE8-46E5-A1EA-AD3AE845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94E"/>
    <w:rPr>
      <w:sz w:val="16"/>
      <w:szCs w:val="16"/>
    </w:rPr>
  </w:style>
  <w:style w:type="paragraph" w:styleId="CommentText">
    <w:name w:val="annotation text"/>
    <w:basedOn w:val="Normal"/>
    <w:link w:val="CommentTextChar"/>
    <w:uiPriority w:val="99"/>
    <w:semiHidden/>
    <w:unhideWhenUsed/>
    <w:rsid w:val="0022394E"/>
    <w:pPr>
      <w:spacing w:line="240" w:lineRule="auto"/>
    </w:pPr>
    <w:rPr>
      <w:sz w:val="20"/>
      <w:szCs w:val="20"/>
    </w:rPr>
  </w:style>
  <w:style w:type="character" w:customStyle="1" w:styleId="CommentTextChar">
    <w:name w:val="Comment Text Char"/>
    <w:basedOn w:val="DefaultParagraphFont"/>
    <w:link w:val="CommentText"/>
    <w:uiPriority w:val="99"/>
    <w:semiHidden/>
    <w:rsid w:val="0022394E"/>
    <w:rPr>
      <w:sz w:val="20"/>
      <w:szCs w:val="20"/>
    </w:rPr>
  </w:style>
  <w:style w:type="paragraph" w:styleId="CommentSubject">
    <w:name w:val="annotation subject"/>
    <w:basedOn w:val="CommentText"/>
    <w:next w:val="CommentText"/>
    <w:link w:val="CommentSubjectChar"/>
    <w:uiPriority w:val="99"/>
    <w:semiHidden/>
    <w:unhideWhenUsed/>
    <w:rsid w:val="0022394E"/>
    <w:rPr>
      <w:b/>
      <w:bCs/>
    </w:rPr>
  </w:style>
  <w:style w:type="character" w:customStyle="1" w:styleId="CommentSubjectChar">
    <w:name w:val="Comment Subject Char"/>
    <w:basedOn w:val="CommentTextChar"/>
    <w:link w:val="CommentSubject"/>
    <w:uiPriority w:val="99"/>
    <w:semiHidden/>
    <w:rsid w:val="0022394E"/>
    <w:rPr>
      <w:b/>
      <w:bCs/>
      <w:sz w:val="20"/>
      <w:szCs w:val="20"/>
    </w:rPr>
  </w:style>
  <w:style w:type="paragraph" w:styleId="BalloonText">
    <w:name w:val="Balloon Text"/>
    <w:basedOn w:val="Normal"/>
    <w:link w:val="BalloonTextChar"/>
    <w:uiPriority w:val="99"/>
    <w:semiHidden/>
    <w:unhideWhenUsed/>
    <w:rsid w:val="002239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94E"/>
    <w:rPr>
      <w:rFonts w:ascii="Times New Roman" w:hAnsi="Times New Roman" w:cs="Times New Roman"/>
      <w:sz w:val="18"/>
      <w:szCs w:val="18"/>
    </w:rPr>
  </w:style>
  <w:style w:type="character" w:styleId="Hyperlink">
    <w:name w:val="Hyperlink"/>
    <w:basedOn w:val="DefaultParagraphFont"/>
    <w:uiPriority w:val="99"/>
    <w:unhideWhenUsed/>
    <w:rsid w:val="00BF1DCA"/>
    <w:rPr>
      <w:color w:val="0563C1" w:themeColor="hyperlink"/>
      <w:u w:val="single"/>
    </w:rPr>
  </w:style>
  <w:style w:type="character" w:customStyle="1" w:styleId="UnresolvedMention1">
    <w:name w:val="Unresolved Mention1"/>
    <w:basedOn w:val="DefaultParagraphFont"/>
    <w:uiPriority w:val="99"/>
    <w:semiHidden/>
    <w:unhideWhenUsed/>
    <w:rsid w:val="00BF1DCA"/>
    <w:rPr>
      <w:color w:val="605E5C"/>
      <w:shd w:val="clear" w:color="auto" w:fill="E1DFDD"/>
    </w:rPr>
  </w:style>
  <w:style w:type="paragraph" w:styleId="ListParagraph">
    <w:name w:val="List Paragraph"/>
    <w:basedOn w:val="Normal"/>
    <w:uiPriority w:val="34"/>
    <w:qFormat/>
    <w:rsid w:val="002A47D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rriculumprogresstools.education.govt.nz/pact/using-pact-repor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urriculumprogresstools.education.govt.nz" TargetMode="External"/><Relationship Id="rId12" Type="http://schemas.openxmlformats.org/officeDocument/2006/relationships/hyperlink" Target="https://nzmaths.co.nz/case-study-year-8-long-term-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zmaths.co.nz/resource-finder/lpfaspec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9TPma+IgxCQ2bZxZZdqJ9XZCw==">AMUW2mVWh/kGXYz8qyjv6eD1iZDuf8q2JRWCfQj5M91tX8qyv0oguBQELTluY6x8tq3rJ2edTnwY7iIEoSVW92+CUVJIxBz2YgkGokDSZTFaA2tnPX7Jx2o=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Tagg</dc:creator>
  <cp:lastModifiedBy>Liam Jansen</cp:lastModifiedBy>
  <cp:revision>3</cp:revision>
  <cp:lastPrinted>2022-04-11T21:57:00Z</cp:lastPrinted>
  <dcterms:created xsi:type="dcterms:W3CDTF">2022-05-06T03:59:00Z</dcterms:created>
  <dcterms:modified xsi:type="dcterms:W3CDTF">2022-05-08T21:10:00Z</dcterms:modified>
</cp:coreProperties>
</file>